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7B" w:rsidRDefault="009E52F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1.1.Энэ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зорилт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галын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байдлыг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хангах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галын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байдлын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хяналтыг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хэрэгжүүлэгч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зүйн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үндсийг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тогтоох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галын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байдлыг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хангах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талаархи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нутгийн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захиргааны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аж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ахуйн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нэгж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байгууллага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иргэний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үүрэг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тэдгээрийг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хэрэгжүүлэхтэй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холбогдсон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харилцааг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зохицуулахад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оршино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</w:p>
    <w:p w:rsidR="009E52FC" w:rsidRDefault="009E52F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E52FC" w:rsidRDefault="009E52FC" w:rsidP="009E52FC">
      <w:pPr>
        <w:pStyle w:val="msghead"/>
        <w:spacing w:before="0" w:beforeAutospacing="0" w:after="0" w:afterAutospacing="0" w:line="270" w:lineRule="atLeast"/>
        <w:textAlignment w:val="top"/>
        <w:rPr>
          <w:rFonts w:ascii="Arial" w:hAnsi="Arial" w:cs="Arial"/>
          <w:b/>
          <w:bCs/>
          <w:color w:val="293E9C"/>
          <w:sz w:val="18"/>
          <w:szCs w:val="18"/>
        </w:rPr>
      </w:pPr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16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дугаар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зүйл.Галын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аюулгүй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байдлыг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хангах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талаар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аж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ахуйн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нэгж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байгууллагын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эрх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</w:rPr>
        <w:t>үүрэг</w:t>
      </w:r>
      <w:proofErr w:type="spellEnd"/>
      <w:r>
        <w:rPr>
          <w:rStyle w:val="apple-converted-space"/>
          <w:rFonts w:ascii="Arial" w:hAnsi="Arial" w:cs="Arial"/>
          <w:b/>
          <w:bCs/>
          <w:color w:val="293E9C"/>
          <w:sz w:val="18"/>
          <w:szCs w:val="18"/>
        </w:rPr>
        <w:t> 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16.1.Галын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ахуйн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нэгж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дараахь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үүрэг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хүлээнэ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16.1.1.галын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тогтоомжийг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чандлан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сахих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16.1.2.тухайн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ахуйн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нэгж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16.1.3.галын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урьдчилан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сэргийлэх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унтраах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дүрэм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стандартыг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16.1.4.барилга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байгууламжийг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шинээр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өргөтгөх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бүтээц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цахилгааны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үүсвэрийн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шугам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сүлжээг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өөрчлөх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засварлахдаа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түймэртэй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асуудал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мэдэгдэж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зөвшөөрөл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заалтад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2003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оны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6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дугаар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сарын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20-ний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өдрийн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хуулиар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өөрчлөлт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оруулсан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/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16.1.5.ажилтан,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ажилчдынхаа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түймэртэй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түймрийн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урьдчилан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сэргийлэх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ажиллагаанд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сургах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мэдлэгийг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дээшлүүлэх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боловсруулж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хэрэгжүүлэх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16.1.6.гал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унтраах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үйл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ажиллагаанд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шуурхай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дэмжлэг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туслалцаа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16.1.7.шинээр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баригдаж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барилга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байгууламжид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унтраах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тоног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төхөөрөмж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анхан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багаж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хэрэгсэл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бодис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материал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зэргийг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байрлуулан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ашиглахдаа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түймэртэй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асуудал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мэргэжлийн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дүгнэлтийг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гаргуулах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Style w:val="Emphasis"/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заалтад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2003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оны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6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дугаар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сарын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20-ний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өдрийн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хуулиар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өөрчлөлт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оруулсан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/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16.2.Галын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хангахад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ахуйн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нэгж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дараахь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эдэлнэ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16.2.1.галын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зорилгоор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мэргэжлийн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туслалцаа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зааварчилга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зөвлөгөө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16.2.2.гал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түймрийн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хамгаалах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зорилгоор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унтраах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гэрээт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нэгж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</w:p>
    <w:p w:rsidR="009E52FC" w:rsidRDefault="009E52FC"/>
    <w:p w:rsidR="009E52FC" w:rsidRDefault="009E52FC">
      <w:r>
        <w:rPr>
          <w:rStyle w:val="Strong"/>
          <w:rFonts w:ascii="Arial" w:hAnsi="Arial" w:cs="Arial"/>
          <w:color w:val="293E9C"/>
          <w:sz w:val="18"/>
          <w:szCs w:val="18"/>
          <w:shd w:val="clear" w:color="auto" w:fill="FFFFFF"/>
        </w:rPr>
        <w:t xml:space="preserve">25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  <w:shd w:val="clear" w:color="auto" w:fill="FFFFFF"/>
        </w:rPr>
        <w:t>дугаар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  <w:shd w:val="clear" w:color="auto" w:fill="FFFFFF"/>
        </w:rPr>
        <w:t>зүйл.Хойшлуулшгүй</w:t>
      </w:r>
      <w:proofErr w:type="spellEnd"/>
      <w:r>
        <w:rPr>
          <w:rStyle w:val="Strong"/>
          <w:rFonts w:ascii="Arial" w:hAnsi="Arial" w:cs="Arial"/>
          <w:color w:val="293E9C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93E9C"/>
          <w:sz w:val="18"/>
          <w:szCs w:val="18"/>
          <w:shd w:val="clear" w:color="auto" w:fill="FFFFFF"/>
        </w:rPr>
        <w:t>ажиллагаа</w:t>
      </w:r>
      <w:proofErr w:type="spellEnd"/>
    </w:p>
    <w:p w:rsidR="009E52FC" w:rsidRDefault="009E52FC" w:rsidP="009E52FC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25.1.Гал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түймрийн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шалтгаан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нөхцөлийг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үед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түймэртэй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асуудал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дараахь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хойшлуулшгүй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явуулах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хэсэгт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2003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оны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6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дугаар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сарын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20-ний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өдрийн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хуулиар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өөрчлөлт</w:t>
      </w:r>
      <w:proofErr w:type="spellEnd"/>
      <w:r>
        <w:rPr>
          <w:rStyle w:val="Emphasis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18"/>
          <w:szCs w:val="18"/>
        </w:rPr>
        <w:t>оруулсан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/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25.1.1.иргэний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хаягийг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тодруулах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зорилгоор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биеийн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байцаалт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баримтыг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шалгах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</w:p>
    <w:p w:rsidR="009E52FC" w:rsidRPr="009E52FC" w:rsidRDefault="009E52FC" w:rsidP="009E52FC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293E9C"/>
          <w:sz w:val="18"/>
          <w:szCs w:val="18"/>
        </w:rPr>
      </w:pPr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27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дугаар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зүйл.Гал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түймэртэй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тэмцэх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асуудал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эрхэлсэн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байгууллагын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үйл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ажиллагаанд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тавих</w:t>
      </w:r>
      <w:proofErr w:type="spellEnd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b/>
          <w:bCs/>
          <w:color w:val="293E9C"/>
          <w:sz w:val="18"/>
          <w:szCs w:val="18"/>
        </w:rPr>
        <w:t>хяналт</w:t>
      </w:r>
      <w:proofErr w:type="spellEnd"/>
    </w:p>
    <w:p w:rsidR="009E52FC" w:rsidRPr="009E52FC" w:rsidRDefault="009E52FC" w:rsidP="009E52FC">
      <w:pPr>
        <w:shd w:val="clear" w:color="auto" w:fill="FFFFFF"/>
        <w:spacing w:after="0" w:line="33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/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Энэ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зүйлийн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гарчигт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2003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оны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6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дугаар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сарын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20-ний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өдрийн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хуулиар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өөрчлөлт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оруулсан</w:t>
      </w:r>
      <w:proofErr w:type="spellEnd"/>
      <w:proofErr w:type="gram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./</w:t>
      </w:r>
      <w:proofErr w:type="gramEnd"/>
    </w:p>
    <w:p w:rsidR="009E52FC" w:rsidRPr="009E52FC" w:rsidRDefault="009E52FC" w:rsidP="009E52FC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27.1.Гал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түймэртэй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тэмцэх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асуудал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эрхэлсэн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төрийн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захиргааны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байгууллага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эрх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бүхий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бусад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байгууллага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Засаг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дарга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нар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тус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тусын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эрх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хэм</w:t>
      </w:r>
      <w:bookmarkStart w:id="0" w:name="_GoBack"/>
      <w:bookmarkEnd w:id="0"/>
      <w:r w:rsidRPr="009E52FC">
        <w:rPr>
          <w:rFonts w:ascii="Arial" w:eastAsia="Times New Roman" w:hAnsi="Arial" w:cs="Arial"/>
          <w:color w:val="333333"/>
          <w:sz w:val="18"/>
          <w:szCs w:val="18"/>
        </w:rPr>
        <w:t>жээний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хүрээнд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гал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түймэртэй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тэмцэх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асуудал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эрхэлсэн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lastRenderedPageBreak/>
        <w:t>байгууллагын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үйл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ажиллагаанд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хяналт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тавина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  <w:r w:rsidRPr="009E52FC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/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Энэ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хэсэгт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2003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оны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6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дугаар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сарын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20-ний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өдрийн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хуулиар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өөрчлөлт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оруулсан</w:t>
      </w:r>
      <w:proofErr w:type="spellEnd"/>
      <w:proofErr w:type="gram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./</w:t>
      </w:r>
      <w:proofErr w:type="gramEnd"/>
    </w:p>
    <w:p w:rsidR="009E52FC" w:rsidRPr="009E52FC" w:rsidRDefault="009E52FC" w:rsidP="009E52FC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27.2.Гал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түймэртэй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тэмцэх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асуудал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эрхэлсэн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байгууллагын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хэрэг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бүртгэх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ажиллагаанд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прокурор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хяналт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тавина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  <w:r w:rsidRPr="009E52FC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/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Энэ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хэсэгт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2003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оны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6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дугаар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сарын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20-ний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өдрийн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хуулиар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өөрчлөлт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оруулсан</w:t>
      </w:r>
      <w:proofErr w:type="spellEnd"/>
      <w:proofErr w:type="gram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./</w:t>
      </w:r>
      <w:proofErr w:type="gramEnd"/>
    </w:p>
    <w:p w:rsidR="009E52FC" w:rsidRPr="009E52FC" w:rsidRDefault="009E52FC" w:rsidP="009E52FC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27.3.Гал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түймэртэй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тэмцэх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асуудал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эрхэлсэн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төрийн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захиргааны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байгууллага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нь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гал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түймэртэй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тэмцэх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байгууллагын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нийт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алба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хаагчийн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үйл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ажиллагаанд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гал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түймэртэй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тэмцэх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асуудал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эрхэлсэн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байгууллагын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дарга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захирагч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нь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тухайн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байгууллагын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алба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хаагчдын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өдөр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тутмын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ажилд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дотоодын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хяналт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тавьж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хууль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тогтоомж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зөрчих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явдлыг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урьдчилан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сэргийлэх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илэрсэн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зөрчлийг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арилгах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арга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хэмжээ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color w:val="333333"/>
          <w:sz w:val="18"/>
          <w:szCs w:val="18"/>
        </w:rPr>
        <w:t>авна</w:t>
      </w:r>
      <w:proofErr w:type="spellEnd"/>
      <w:r w:rsidRPr="009E52FC">
        <w:rPr>
          <w:rFonts w:ascii="Arial" w:eastAsia="Times New Roman" w:hAnsi="Arial" w:cs="Arial"/>
          <w:color w:val="333333"/>
          <w:sz w:val="18"/>
          <w:szCs w:val="18"/>
        </w:rPr>
        <w:t>. </w:t>
      </w:r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/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Энэ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хэсэгт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2003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оны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6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дугаар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сарын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20-ний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өдрийн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хуулиар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өөрчлөлт</w:t>
      </w:r>
      <w:proofErr w:type="spellEnd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оруулсан</w:t>
      </w:r>
      <w:proofErr w:type="spellEnd"/>
      <w:proofErr w:type="gramStart"/>
      <w:r w:rsidRPr="009E52FC">
        <w:rPr>
          <w:rFonts w:ascii="Arial" w:eastAsia="Times New Roman" w:hAnsi="Arial" w:cs="Arial"/>
          <w:i/>
          <w:iCs/>
          <w:color w:val="333333"/>
          <w:sz w:val="18"/>
          <w:szCs w:val="18"/>
        </w:rPr>
        <w:t>./</w:t>
      </w:r>
      <w:proofErr w:type="gramEnd"/>
    </w:p>
    <w:p w:rsidR="009E52FC" w:rsidRDefault="009E52FC" w:rsidP="009E52FC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</w:p>
    <w:p w:rsidR="009E52FC" w:rsidRDefault="009E52FC"/>
    <w:sectPr w:rsidR="009E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FC"/>
    <w:rsid w:val="001B69D1"/>
    <w:rsid w:val="00341F59"/>
    <w:rsid w:val="00956D21"/>
    <w:rsid w:val="009E52FC"/>
    <w:rsid w:val="00D83CE8"/>
    <w:rsid w:val="00E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9E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2FC"/>
    <w:rPr>
      <w:b/>
      <w:bCs/>
    </w:rPr>
  </w:style>
  <w:style w:type="character" w:customStyle="1" w:styleId="apple-converted-space">
    <w:name w:val="apple-converted-space"/>
    <w:basedOn w:val="DefaultParagraphFont"/>
    <w:rsid w:val="009E52FC"/>
  </w:style>
  <w:style w:type="paragraph" w:styleId="NormalWeb">
    <w:name w:val="Normal (Web)"/>
    <w:basedOn w:val="Normal"/>
    <w:uiPriority w:val="99"/>
    <w:semiHidden/>
    <w:unhideWhenUsed/>
    <w:rsid w:val="009E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2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9E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2FC"/>
    <w:rPr>
      <w:b/>
      <w:bCs/>
    </w:rPr>
  </w:style>
  <w:style w:type="character" w:customStyle="1" w:styleId="apple-converted-space">
    <w:name w:val="apple-converted-space"/>
    <w:basedOn w:val="DefaultParagraphFont"/>
    <w:rsid w:val="009E52FC"/>
  </w:style>
  <w:style w:type="paragraph" w:styleId="NormalWeb">
    <w:name w:val="Normal (Web)"/>
    <w:basedOn w:val="Normal"/>
    <w:uiPriority w:val="99"/>
    <w:semiHidden/>
    <w:unhideWhenUsed/>
    <w:rsid w:val="009E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9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Enkhjinshde</dc:creator>
  <cp:lastModifiedBy>Enkhjinshde</cp:lastModifiedBy>
  <cp:revision>2</cp:revision>
  <dcterms:created xsi:type="dcterms:W3CDTF">2016-06-07T04:21:00Z</dcterms:created>
  <dcterms:modified xsi:type="dcterms:W3CDTF">2016-06-07T04:21:00Z</dcterms:modified>
</cp:coreProperties>
</file>